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A22B" w14:textId="77777777" w:rsidR="00B4070F" w:rsidRPr="003B5ED2" w:rsidRDefault="00B4070F" w:rsidP="004157D1">
      <w:pPr>
        <w:spacing w:after="0" w:line="240" w:lineRule="auto"/>
        <w:jc w:val="center"/>
        <w:rPr>
          <w:rFonts w:ascii="Arial" w:eastAsia="Times New Roman" w:hAnsi="Arial" w:cs="Arial"/>
          <w:b/>
          <w:color w:val="005A78"/>
          <w:sz w:val="36"/>
          <w:szCs w:val="36"/>
        </w:rPr>
      </w:pPr>
      <w:bookmarkStart w:id="0" w:name="_GoBack"/>
      <w:bookmarkEnd w:id="0"/>
    </w:p>
    <w:p w14:paraId="2AF05AE7" w14:textId="625941C7" w:rsidR="004157D1" w:rsidRPr="003B5ED2" w:rsidRDefault="005D4612" w:rsidP="004157D1">
      <w:pPr>
        <w:spacing w:after="0" w:line="240" w:lineRule="auto"/>
        <w:jc w:val="center"/>
        <w:rPr>
          <w:rFonts w:ascii="Arial" w:eastAsia="Times New Roman" w:hAnsi="Arial" w:cs="Arial"/>
          <w:b/>
          <w:color w:val="005A78"/>
          <w:sz w:val="36"/>
          <w:szCs w:val="36"/>
        </w:rPr>
      </w:pPr>
      <w:r>
        <w:rPr>
          <w:rFonts w:ascii="Arial" w:eastAsia="Times New Roman" w:hAnsi="Arial" w:cs="Arial"/>
          <w:b/>
          <w:color w:val="005A78"/>
          <w:sz w:val="36"/>
          <w:szCs w:val="36"/>
        </w:rPr>
        <w:t>Catchment</w:t>
      </w:r>
      <w:r w:rsidR="005C3C4F">
        <w:rPr>
          <w:rFonts w:ascii="Arial" w:eastAsia="Times New Roman" w:hAnsi="Arial" w:cs="Arial"/>
          <w:b/>
          <w:color w:val="005A78"/>
          <w:sz w:val="36"/>
          <w:szCs w:val="36"/>
        </w:rPr>
        <w:t xml:space="preserve"> </w:t>
      </w:r>
      <w:r w:rsidR="00CA65F6" w:rsidRPr="003B5ED2">
        <w:rPr>
          <w:rFonts w:ascii="Arial" w:eastAsia="Times New Roman" w:hAnsi="Arial" w:cs="Arial"/>
          <w:b/>
          <w:color w:val="005A78"/>
          <w:sz w:val="36"/>
          <w:szCs w:val="36"/>
        </w:rPr>
        <w:t>Officer</w:t>
      </w:r>
      <w:r w:rsidR="00A164A7">
        <w:rPr>
          <w:rFonts w:ascii="Arial" w:eastAsia="Times New Roman" w:hAnsi="Arial" w:cs="Arial"/>
          <w:b/>
          <w:color w:val="005A78"/>
          <w:sz w:val="36"/>
          <w:szCs w:val="36"/>
        </w:rPr>
        <w:t xml:space="preserve"> – Central England</w:t>
      </w:r>
    </w:p>
    <w:p w14:paraId="685462F0" w14:textId="77777777" w:rsidR="00B4070F" w:rsidRPr="003B5ED2" w:rsidRDefault="00B4070F" w:rsidP="004157D1">
      <w:pPr>
        <w:spacing w:after="0" w:line="240" w:lineRule="auto"/>
        <w:jc w:val="center"/>
        <w:rPr>
          <w:rFonts w:ascii="Arial" w:eastAsia="Times New Roman" w:hAnsi="Arial" w:cs="Arial"/>
          <w:b/>
          <w:color w:val="005A78"/>
          <w:sz w:val="36"/>
          <w:szCs w:val="36"/>
        </w:rPr>
      </w:pPr>
    </w:p>
    <w:p w14:paraId="2AF05AE8" w14:textId="77777777" w:rsidR="004157D1" w:rsidRPr="003B5ED2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AF05AE9" w14:textId="77777777" w:rsidR="004157D1" w:rsidRPr="003B5ED2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Job description</w:t>
      </w:r>
    </w:p>
    <w:p w14:paraId="58029647" w14:textId="3D3C0202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Contract: </w:t>
      </w:r>
      <w:r w:rsidR="00C82F5D">
        <w:rPr>
          <w:rFonts w:ascii="Arial" w:eastAsia="Times New Roman" w:hAnsi="Arial" w:cs="Arial"/>
          <w:szCs w:val="24"/>
        </w:rPr>
        <w:t>Permanent,</w:t>
      </w:r>
      <w:r w:rsidRPr="003B5ED2">
        <w:rPr>
          <w:rFonts w:ascii="Arial" w:eastAsia="Times New Roman" w:hAnsi="Arial" w:cs="Arial"/>
          <w:szCs w:val="24"/>
        </w:rPr>
        <w:t xml:space="preserve"> </w:t>
      </w:r>
      <w:r w:rsidR="00C82F5D">
        <w:rPr>
          <w:rFonts w:ascii="Arial" w:eastAsia="Times New Roman" w:hAnsi="Arial" w:cs="Arial"/>
          <w:szCs w:val="24"/>
        </w:rPr>
        <w:t>f</w:t>
      </w:r>
      <w:r w:rsidRPr="003B5ED2">
        <w:rPr>
          <w:rFonts w:ascii="Arial" w:eastAsia="Times New Roman" w:hAnsi="Arial" w:cs="Arial"/>
          <w:szCs w:val="24"/>
        </w:rPr>
        <w:t xml:space="preserve">ull-time. </w:t>
      </w:r>
    </w:p>
    <w:p w14:paraId="764BF9D5" w14:textId="77777777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31A3F0A4" w14:textId="01DC4BC9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Location: Oxford </w:t>
      </w:r>
      <w:r w:rsidR="00E30F86" w:rsidRPr="003B5ED2">
        <w:rPr>
          <w:rFonts w:ascii="Arial" w:eastAsia="Times New Roman" w:hAnsi="Arial" w:cs="Arial"/>
          <w:szCs w:val="24"/>
        </w:rPr>
        <w:t>O</w:t>
      </w:r>
      <w:r w:rsidRPr="003B5ED2">
        <w:rPr>
          <w:rFonts w:ascii="Arial" w:eastAsia="Times New Roman" w:hAnsi="Arial" w:cs="Arial"/>
          <w:szCs w:val="24"/>
        </w:rPr>
        <w:t xml:space="preserve">ffice. </w:t>
      </w:r>
    </w:p>
    <w:p w14:paraId="79538EE1" w14:textId="77777777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59D3CA3" w14:textId="379B19E8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Responsible to: </w:t>
      </w:r>
      <w:r w:rsidR="00096301">
        <w:rPr>
          <w:rFonts w:ascii="Arial" w:eastAsia="Times New Roman" w:hAnsi="Arial" w:cs="Arial"/>
          <w:szCs w:val="24"/>
        </w:rPr>
        <w:t>Peter Case, Senior Project Officer</w:t>
      </w:r>
      <w:r w:rsidRPr="003B5ED2">
        <w:rPr>
          <w:rFonts w:ascii="Arial" w:eastAsia="Times New Roman" w:hAnsi="Arial" w:cs="Arial"/>
          <w:szCs w:val="24"/>
        </w:rPr>
        <w:t xml:space="preserve">. </w:t>
      </w:r>
    </w:p>
    <w:p w14:paraId="36EAAA78" w14:textId="77777777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39A9136" w14:textId="035A74EC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Responsible for: </w:t>
      </w:r>
      <w:r w:rsidR="00A164A7">
        <w:rPr>
          <w:rFonts w:ascii="Arial" w:eastAsia="Times New Roman" w:hAnsi="Arial" w:cs="Arial"/>
          <w:szCs w:val="24"/>
        </w:rPr>
        <w:t>D</w:t>
      </w:r>
      <w:r w:rsidR="006C29DA" w:rsidRPr="003B5ED2">
        <w:rPr>
          <w:rFonts w:ascii="Arial" w:eastAsia="Times New Roman" w:hAnsi="Arial" w:cs="Arial"/>
          <w:szCs w:val="24"/>
        </w:rPr>
        <w:t>elivering Freshwater Habitats Trust practical projects</w:t>
      </w:r>
      <w:r w:rsidR="00A164A7">
        <w:rPr>
          <w:rFonts w:ascii="Arial" w:eastAsia="Times New Roman" w:hAnsi="Arial" w:cs="Arial"/>
          <w:szCs w:val="24"/>
        </w:rPr>
        <w:t xml:space="preserve"> and coordinating catchment partnerships</w:t>
      </w:r>
      <w:r w:rsidR="006C29DA" w:rsidRPr="003B5ED2">
        <w:rPr>
          <w:rFonts w:ascii="Arial" w:eastAsia="Times New Roman" w:hAnsi="Arial" w:cs="Arial"/>
          <w:szCs w:val="24"/>
        </w:rPr>
        <w:t xml:space="preserve"> in Oxfordshire</w:t>
      </w:r>
      <w:r w:rsidR="00A164A7">
        <w:rPr>
          <w:rFonts w:ascii="Arial" w:eastAsia="Times New Roman" w:hAnsi="Arial" w:cs="Arial"/>
          <w:szCs w:val="24"/>
        </w:rPr>
        <w:t xml:space="preserve"> and Buckinghamshire</w:t>
      </w:r>
      <w:r w:rsidR="006C4134">
        <w:rPr>
          <w:rFonts w:ascii="Arial" w:eastAsia="Times New Roman" w:hAnsi="Arial" w:cs="Arial"/>
          <w:szCs w:val="24"/>
        </w:rPr>
        <w:t>, particularly in the R</w:t>
      </w:r>
      <w:r w:rsidR="00A164A7">
        <w:rPr>
          <w:rFonts w:ascii="Arial" w:eastAsia="Times New Roman" w:hAnsi="Arial" w:cs="Arial"/>
          <w:szCs w:val="24"/>
        </w:rPr>
        <w:t>iver</w:t>
      </w:r>
      <w:r w:rsidR="006C4134">
        <w:rPr>
          <w:rFonts w:ascii="Arial" w:eastAsia="Times New Roman" w:hAnsi="Arial" w:cs="Arial"/>
          <w:szCs w:val="24"/>
        </w:rPr>
        <w:t xml:space="preserve"> Ock</w:t>
      </w:r>
      <w:r w:rsidR="00A164A7">
        <w:rPr>
          <w:rFonts w:ascii="Arial" w:eastAsia="Times New Roman" w:hAnsi="Arial" w:cs="Arial"/>
          <w:szCs w:val="24"/>
        </w:rPr>
        <w:t xml:space="preserve"> and River Thame catchments</w:t>
      </w:r>
      <w:r w:rsidR="006C4134">
        <w:rPr>
          <w:rFonts w:ascii="Arial" w:eastAsia="Times New Roman" w:hAnsi="Arial" w:cs="Arial"/>
          <w:szCs w:val="24"/>
        </w:rPr>
        <w:t xml:space="preserve">, </w:t>
      </w:r>
      <w:r w:rsidR="006C29DA" w:rsidRPr="003B5ED2">
        <w:rPr>
          <w:rFonts w:ascii="Arial" w:eastAsia="Times New Roman" w:hAnsi="Arial" w:cs="Arial"/>
          <w:szCs w:val="24"/>
        </w:rPr>
        <w:t xml:space="preserve">and </w:t>
      </w:r>
      <w:r w:rsidR="00A164A7">
        <w:rPr>
          <w:rFonts w:ascii="Arial" w:eastAsia="Times New Roman" w:hAnsi="Arial" w:cs="Arial"/>
          <w:szCs w:val="24"/>
        </w:rPr>
        <w:t xml:space="preserve">potentially in </w:t>
      </w:r>
      <w:r w:rsidR="006C29DA" w:rsidRPr="003B5ED2">
        <w:rPr>
          <w:rFonts w:ascii="Arial" w:eastAsia="Times New Roman" w:hAnsi="Arial" w:cs="Arial"/>
          <w:szCs w:val="24"/>
        </w:rPr>
        <w:t>adjacent areas</w:t>
      </w:r>
      <w:r w:rsidR="00C82F5D">
        <w:rPr>
          <w:rFonts w:ascii="Arial" w:eastAsia="Times New Roman" w:hAnsi="Arial" w:cs="Arial"/>
          <w:szCs w:val="24"/>
        </w:rPr>
        <w:t>.</w:t>
      </w:r>
      <w:r w:rsidRPr="003B5ED2">
        <w:rPr>
          <w:rFonts w:ascii="Arial" w:eastAsia="Times New Roman" w:hAnsi="Arial" w:cs="Arial"/>
          <w:szCs w:val="24"/>
        </w:rPr>
        <w:t xml:space="preserve"> </w:t>
      </w:r>
    </w:p>
    <w:p w14:paraId="6431608B" w14:textId="77777777" w:rsidR="00B4070F" w:rsidRPr="003B5ED2" w:rsidRDefault="00B4070F" w:rsidP="00FF214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6" w14:textId="77777777" w:rsidR="004157D1" w:rsidRPr="003B5ED2" w:rsidRDefault="004157D1" w:rsidP="00B4070F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Background</w:t>
      </w:r>
    </w:p>
    <w:p w14:paraId="2AF05AF7" w14:textId="11A82667" w:rsidR="00FF2141" w:rsidRPr="003B5ED2" w:rsidRDefault="00FF2141" w:rsidP="004157D1">
      <w:pPr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>Freshwater Habitats Trust is a small, friendly and ambitious conservation charity, which works to protect UK and European freshwater wildlife through practical, evidence-based and innovative nature conservation projects. Our organisation is well</w:t>
      </w:r>
      <w:r w:rsidR="003B13EA" w:rsidRPr="003B5ED2">
        <w:rPr>
          <w:rFonts w:ascii="Arial" w:eastAsia="Times New Roman" w:hAnsi="Arial" w:cs="Arial"/>
          <w:szCs w:val="24"/>
        </w:rPr>
        <w:t>-</w:t>
      </w:r>
      <w:r w:rsidRPr="003B5ED2">
        <w:rPr>
          <w:rFonts w:ascii="Arial" w:eastAsia="Times New Roman" w:hAnsi="Arial" w:cs="Arial"/>
          <w:szCs w:val="24"/>
        </w:rPr>
        <w:t>respected nationally and internationally, working with a network of UK-based partners</w:t>
      </w:r>
      <w:r w:rsidR="0012001A" w:rsidRPr="003B5ED2">
        <w:rPr>
          <w:rFonts w:ascii="Arial" w:eastAsia="Times New Roman" w:hAnsi="Arial" w:cs="Arial"/>
          <w:szCs w:val="24"/>
        </w:rPr>
        <w:t xml:space="preserve"> in both the public, private and NGO sectors</w:t>
      </w:r>
      <w:r w:rsidRPr="003B5ED2">
        <w:rPr>
          <w:rFonts w:ascii="Arial" w:eastAsia="Times New Roman" w:hAnsi="Arial" w:cs="Arial"/>
          <w:szCs w:val="24"/>
        </w:rPr>
        <w:t xml:space="preserve">, and </w:t>
      </w:r>
      <w:r w:rsidR="003B13EA" w:rsidRPr="003B5ED2">
        <w:rPr>
          <w:rFonts w:ascii="Arial" w:eastAsia="Times New Roman" w:hAnsi="Arial" w:cs="Arial"/>
          <w:szCs w:val="24"/>
        </w:rPr>
        <w:t xml:space="preserve">internationally with </w:t>
      </w:r>
      <w:r w:rsidRPr="003B5ED2">
        <w:rPr>
          <w:rFonts w:ascii="Arial" w:eastAsia="Times New Roman" w:hAnsi="Arial" w:cs="Arial"/>
          <w:szCs w:val="24"/>
        </w:rPr>
        <w:t>the European Pond Conservation Network</w:t>
      </w:r>
      <w:r w:rsidR="002B5624" w:rsidRPr="003B5ED2">
        <w:rPr>
          <w:rFonts w:ascii="Arial" w:eastAsia="Times New Roman" w:hAnsi="Arial" w:cs="Arial"/>
          <w:szCs w:val="24"/>
        </w:rPr>
        <w:t xml:space="preserve"> and others</w:t>
      </w:r>
      <w:r w:rsidRPr="003B5ED2">
        <w:rPr>
          <w:rFonts w:ascii="Arial" w:eastAsia="Times New Roman" w:hAnsi="Arial" w:cs="Arial"/>
          <w:szCs w:val="24"/>
        </w:rPr>
        <w:t>.</w:t>
      </w:r>
    </w:p>
    <w:p w14:paraId="599125FF" w14:textId="40443C7A" w:rsidR="0012001A" w:rsidRDefault="006C29DA" w:rsidP="004157D1">
      <w:pPr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FHT has a number of practical projects in progress </w:t>
      </w:r>
      <w:r w:rsidR="003D2255">
        <w:rPr>
          <w:rFonts w:ascii="Arial" w:eastAsia="Times New Roman" w:hAnsi="Arial" w:cs="Arial"/>
          <w:szCs w:val="24"/>
        </w:rPr>
        <w:t xml:space="preserve">and under development </w:t>
      </w:r>
      <w:r w:rsidRPr="003B5ED2">
        <w:rPr>
          <w:rFonts w:ascii="Arial" w:eastAsia="Times New Roman" w:hAnsi="Arial" w:cs="Arial"/>
          <w:szCs w:val="24"/>
        </w:rPr>
        <w:t>in Oxfordshir</w:t>
      </w:r>
      <w:r w:rsidR="00A164A7">
        <w:rPr>
          <w:rFonts w:ascii="Arial" w:eastAsia="Times New Roman" w:hAnsi="Arial" w:cs="Arial"/>
          <w:szCs w:val="24"/>
        </w:rPr>
        <w:t>e and Buckinghamshire</w:t>
      </w:r>
      <w:r w:rsidRPr="003B5ED2">
        <w:rPr>
          <w:rFonts w:ascii="Arial" w:eastAsia="Times New Roman" w:hAnsi="Arial" w:cs="Arial"/>
          <w:szCs w:val="24"/>
        </w:rPr>
        <w:t xml:space="preserve"> concerned with the protection and restoration of freshwater and wetland habitats which now require a dedicated Project Officer. </w:t>
      </w:r>
    </w:p>
    <w:p w14:paraId="0444B62E" w14:textId="4DAF5191" w:rsidR="00800783" w:rsidRPr="003B5ED2" w:rsidRDefault="00626BDA" w:rsidP="004157D1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is an exciting new role with varied activities, including both desk-based and field work. </w:t>
      </w:r>
      <w:r w:rsidR="00800783">
        <w:rPr>
          <w:rFonts w:ascii="Arial" w:eastAsia="Times New Roman" w:hAnsi="Arial" w:cs="Arial"/>
          <w:szCs w:val="24"/>
        </w:rPr>
        <w:t>We are looking for an enthusiastic officer, with a good range of skills and some experience of practical habitat delivery, particularly for freshwaters</w:t>
      </w:r>
      <w:r w:rsidR="001C0289">
        <w:rPr>
          <w:rFonts w:ascii="Arial" w:eastAsia="Times New Roman" w:hAnsi="Arial" w:cs="Arial"/>
          <w:szCs w:val="24"/>
        </w:rPr>
        <w:t xml:space="preserve">. </w:t>
      </w:r>
      <w:r>
        <w:rPr>
          <w:rFonts w:ascii="Arial" w:eastAsia="Times New Roman" w:hAnsi="Arial" w:cs="Arial"/>
          <w:szCs w:val="24"/>
        </w:rPr>
        <w:t>If you enjoy working as part of a team and making a difference to the conservation of freshwater wildlife, then this is the job for you.</w:t>
      </w:r>
    </w:p>
    <w:p w14:paraId="2AF05AF9" w14:textId="77777777" w:rsidR="004157D1" w:rsidRPr="003B5ED2" w:rsidRDefault="004157D1" w:rsidP="00B4070F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Role</w:t>
      </w:r>
    </w:p>
    <w:p w14:paraId="2AF05AFA" w14:textId="497635EE" w:rsidR="004157D1" w:rsidRPr="003B5ED2" w:rsidRDefault="00A164A7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Working as part of an existing, t</w:t>
      </w:r>
      <w:r w:rsidR="006C29DA" w:rsidRPr="003B5ED2">
        <w:rPr>
          <w:rFonts w:ascii="Arial" w:eastAsia="Times New Roman" w:hAnsi="Arial" w:cs="Arial"/>
          <w:szCs w:val="24"/>
        </w:rPr>
        <w:t xml:space="preserve">he </w:t>
      </w:r>
      <w:r w:rsidR="00BC5332" w:rsidRPr="003B5ED2">
        <w:rPr>
          <w:rFonts w:ascii="Arial" w:eastAsia="Times New Roman" w:hAnsi="Arial" w:cs="Arial"/>
          <w:szCs w:val="24"/>
        </w:rPr>
        <w:t xml:space="preserve">Project Officer will </w:t>
      </w:r>
      <w:r>
        <w:rPr>
          <w:rFonts w:ascii="Arial" w:eastAsia="Times New Roman" w:hAnsi="Arial" w:cs="Arial"/>
          <w:szCs w:val="24"/>
        </w:rPr>
        <w:t xml:space="preserve">primarily: (i) coordinate catchment partnerships in the River Ock and Thame catchments, and (ii) deliver practical freshwater conservation and natural flood management projects in Oxfordshire and Buckinghamshire. </w:t>
      </w:r>
    </w:p>
    <w:p w14:paraId="0BBC9E73" w14:textId="77777777" w:rsidR="00441CF3" w:rsidRPr="003B5ED2" w:rsidRDefault="00441CF3" w:rsidP="004157D1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E17686F" w14:textId="1E5C6FA1" w:rsidR="00441CF3" w:rsidRPr="003B5ED2" w:rsidRDefault="00441CF3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>You will be responsible for</w:t>
      </w:r>
      <w:r w:rsidR="00BC5332" w:rsidRPr="003B5ED2">
        <w:rPr>
          <w:rFonts w:ascii="Arial" w:eastAsia="Times New Roman" w:hAnsi="Arial" w:cs="Arial"/>
          <w:szCs w:val="24"/>
        </w:rPr>
        <w:t>:</w:t>
      </w:r>
    </w:p>
    <w:p w14:paraId="1EC1A126" w14:textId="77777777" w:rsidR="00441CF3" w:rsidRPr="003B5ED2" w:rsidRDefault="00441CF3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69548007" w14:textId="00149AE2" w:rsidR="00441CF3" w:rsidRPr="003B5ED2" w:rsidRDefault="00BA7A2E" w:rsidP="00DE5F5D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Delivering existing p</w:t>
      </w:r>
      <w:r w:rsidR="00BC5332" w:rsidRPr="003B5ED2">
        <w:rPr>
          <w:rFonts w:ascii="Arial" w:eastAsia="Times New Roman" w:hAnsi="Arial" w:cs="Arial"/>
          <w:szCs w:val="24"/>
        </w:rPr>
        <w:t xml:space="preserve">ractical habitat creation projects, </w:t>
      </w:r>
      <w:r w:rsidR="00631537">
        <w:rPr>
          <w:rFonts w:ascii="Arial" w:eastAsia="Times New Roman" w:hAnsi="Arial" w:cs="Arial"/>
          <w:szCs w:val="24"/>
        </w:rPr>
        <w:t>both</w:t>
      </w:r>
      <w:r w:rsidR="00BC5332" w:rsidRPr="003B5ED2">
        <w:rPr>
          <w:rFonts w:ascii="Arial" w:eastAsia="Times New Roman" w:hAnsi="Arial" w:cs="Arial"/>
          <w:szCs w:val="24"/>
        </w:rPr>
        <w:t xml:space="preserve"> on floodplain sites</w:t>
      </w:r>
      <w:r w:rsidR="00631537">
        <w:rPr>
          <w:rFonts w:ascii="Arial" w:eastAsia="Times New Roman" w:hAnsi="Arial" w:cs="Arial"/>
          <w:szCs w:val="24"/>
        </w:rPr>
        <w:t xml:space="preserve"> and more widely in the landscape</w:t>
      </w:r>
      <w:r w:rsidR="00BC5332" w:rsidRPr="003B5ED2">
        <w:rPr>
          <w:rFonts w:ascii="Arial" w:eastAsia="Times New Roman" w:hAnsi="Arial" w:cs="Arial"/>
          <w:szCs w:val="24"/>
        </w:rPr>
        <w:t xml:space="preserve">, </w:t>
      </w:r>
      <w:r w:rsidR="00A164A7">
        <w:rPr>
          <w:rFonts w:ascii="Arial" w:eastAsia="Times New Roman" w:hAnsi="Arial" w:cs="Arial"/>
          <w:szCs w:val="24"/>
        </w:rPr>
        <w:t xml:space="preserve">including in </w:t>
      </w:r>
      <w:r w:rsidR="00C11E4E">
        <w:rPr>
          <w:rFonts w:ascii="Arial" w:eastAsia="Times New Roman" w:hAnsi="Arial" w:cs="Arial"/>
          <w:szCs w:val="24"/>
        </w:rPr>
        <w:t xml:space="preserve">the Oxford </w:t>
      </w:r>
      <w:r w:rsidR="00C82F5D">
        <w:rPr>
          <w:rFonts w:ascii="Arial" w:eastAsia="Times New Roman" w:hAnsi="Arial" w:cs="Arial"/>
          <w:szCs w:val="24"/>
        </w:rPr>
        <w:t xml:space="preserve">national </w:t>
      </w:r>
      <w:r w:rsidR="00C11E4E">
        <w:rPr>
          <w:rFonts w:ascii="Arial" w:eastAsia="Times New Roman" w:hAnsi="Arial" w:cs="Arial"/>
          <w:szCs w:val="24"/>
        </w:rPr>
        <w:t>Important Freshwater Area</w:t>
      </w:r>
      <w:r w:rsidR="00C82F5D">
        <w:rPr>
          <w:rFonts w:ascii="Arial" w:eastAsia="Times New Roman" w:hAnsi="Arial" w:cs="Arial"/>
          <w:szCs w:val="24"/>
        </w:rPr>
        <w:t>.</w:t>
      </w:r>
    </w:p>
    <w:p w14:paraId="448F049F" w14:textId="549D7DA0" w:rsidR="00A424FC" w:rsidRDefault="00BA7A2E" w:rsidP="00DE5F5D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Supporting the development of new</w:t>
      </w:r>
      <w:r w:rsidR="00BC5332" w:rsidRPr="003B5ED2">
        <w:rPr>
          <w:rFonts w:ascii="Arial" w:eastAsia="Times New Roman" w:hAnsi="Arial" w:cs="Arial"/>
          <w:szCs w:val="24"/>
        </w:rPr>
        <w:t xml:space="preserve"> practical freshwater conservation and </w:t>
      </w:r>
      <w:r w:rsidR="009654F4">
        <w:rPr>
          <w:rFonts w:ascii="Arial" w:eastAsia="Times New Roman" w:hAnsi="Arial" w:cs="Arial"/>
          <w:szCs w:val="24"/>
        </w:rPr>
        <w:t>N</w:t>
      </w:r>
      <w:r w:rsidR="00BC5332" w:rsidRPr="003B5ED2">
        <w:rPr>
          <w:rFonts w:ascii="Arial" w:eastAsia="Times New Roman" w:hAnsi="Arial" w:cs="Arial"/>
          <w:szCs w:val="24"/>
        </w:rPr>
        <w:t>atural f</w:t>
      </w:r>
      <w:r w:rsidR="009654F4">
        <w:rPr>
          <w:rFonts w:ascii="Arial" w:eastAsia="Times New Roman" w:hAnsi="Arial" w:cs="Arial"/>
          <w:szCs w:val="24"/>
        </w:rPr>
        <w:t>F</w:t>
      </w:r>
      <w:r w:rsidR="00BC5332" w:rsidRPr="003B5ED2">
        <w:rPr>
          <w:rFonts w:ascii="Arial" w:eastAsia="Times New Roman" w:hAnsi="Arial" w:cs="Arial"/>
          <w:szCs w:val="24"/>
        </w:rPr>
        <w:t xml:space="preserve">ood </w:t>
      </w:r>
      <w:r w:rsidR="009654F4">
        <w:rPr>
          <w:rFonts w:ascii="Arial" w:eastAsia="Times New Roman" w:hAnsi="Arial" w:cs="Arial"/>
          <w:szCs w:val="24"/>
        </w:rPr>
        <w:t>M</w:t>
      </w:r>
      <w:r w:rsidR="00BC5332" w:rsidRPr="003B5ED2">
        <w:rPr>
          <w:rFonts w:ascii="Arial" w:eastAsia="Times New Roman" w:hAnsi="Arial" w:cs="Arial"/>
          <w:szCs w:val="24"/>
        </w:rPr>
        <w:t>anagement</w:t>
      </w:r>
      <w:r w:rsidR="009654F4">
        <w:rPr>
          <w:rFonts w:ascii="Arial" w:eastAsia="Times New Roman" w:hAnsi="Arial" w:cs="Arial"/>
          <w:szCs w:val="24"/>
        </w:rPr>
        <w:t xml:space="preserve"> (NFM)</w:t>
      </w:r>
      <w:r w:rsidR="00864B66" w:rsidRPr="003B5ED2">
        <w:rPr>
          <w:rFonts w:ascii="Arial" w:eastAsia="Times New Roman" w:hAnsi="Arial" w:cs="Arial"/>
          <w:szCs w:val="24"/>
        </w:rPr>
        <w:t xml:space="preserve"> projects</w:t>
      </w:r>
      <w:r>
        <w:rPr>
          <w:rFonts w:ascii="Arial" w:eastAsia="Times New Roman" w:hAnsi="Arial" w:cs="Arial"/>
          <w:szCs w:val="24"/>
        </w:rPr>
        <w:t>, working with landowners and stakeholders</w:t>
      </w:r>
      <w:r w:rsidR="00864B66" w:rsidRPr="003B5ED2">
        <w:rPr>
          <w:rFonts w:ascii="Arial" w:eastAsia="Times New Roman" w:hAnsi="Arial" w:cs="Arial"/>
          <w:szCs w:val="24"/>
        </w:rPr>
        <w:t>.</w:t>
      </w:r>
    </w:p>
    <w:p w14:paraId="6F93A77A" w14:textId="2AFFFF36" w:rsidR="00C82F5D" w:rsidRDefault="0060427F" w:rsidP="00DE5F5D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Coordinat</w:t>
      </w:r>
      <w:r w:rsidR="00A164A7">
        <w:rPr>
          <w:rFonts w:ascii="Arial" w:eastAsia="Times New Roman" w:hAnsi="Arial" w:cs="Arial"/>
          <w:szCs w:val="24"/>
        </w:rPr>
        <w:t>ing</w:t>
      </w:r>
      <w:r>
        <w:rPr>
          <w:rFonts w:ascii="Arial" w:eastAsia="Times New Roman" w:hAnsi="Arial" w:cs="Arial"/>
          <w:szCs w:val="24"/>
        </w:rPr>
        <w:t xml:space="preserve"> of the Catchment-based Approach (CaBA) </w:t>
      </w:r>
      <w:r w:rsidR="00DE5F5D">
        <w:rPr>
          <w:rFonts w:ascii="Arial" w:eastAsia="Times New Roman" w:hAnsi="Arial" w:cs="Arial"/>
          <w:szCs w:val="24"/>
        </w:rPr>
        <w:t xml:space="preserve">hosting </w:t>
      </w:r>
      <w:r>
        <w:rPr>
          <w:rFonts w:ascii="Arial" w:eastAsia="Times New Roman" w:hAnsi="Arial" w:cs="Arial"/>
          <w:szCs w:val="24"/>
        </w:rPr>
        <w:t>group</w:t>
      </w:r>
      <w:r w:rsidR="00800783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 in the River Ock </w:t>
      </w:r>
      <w:r w:rsidR="00A164A7">
        <w:rPr>
          <w:rFonts w:ascii="Arial" w:eastAsia="Times New Roman" w:hAnsi="Arial" w:cs="Arial"/>
          <w:szCs w:val="24"/>
        </w:rPr>
        <w:t xml:space="preserve">and Thame </w:t>
      </w:r>
      <w:r>
        <w:rPr>
          <w:rFonts w:ascii="Arial" w:eastAsia="Times New Roman" w:hAnsi="Arial" w:cs="Arial"/>
          <w:szCs w:val="24"/>
        </w:rPr>
        <w:t>catchment</w:t>
      </w:r>
      <w:r w:rsidR="00A164A7">
        <w:rPr>
          <w:rFonts w:ascii="Arial" w:eastAsia="Times New Roman" w:hAnsi="Arial" w:cs="Arial"/>
          <w:szCs w:val="24"/>
        </w:rPr>
        <w:t>s, working with senior staff and a range of partners</w:t>
      </w:r>
      <w:r>
        <w:rPr>
          <w:rFonts w:ascii="Arial" w:eastAsia="Times New Roman" w:hAnsi="Arial" w:cs="Arial"/>
          <w:szCs w:val="24"/>
        </w:rPr>
        <w:t>.</w:t>
      </w:r>
    </w:p>
    <w:p w14:paraId="2AF05AFC" w14:textId="77777777" w:rsidR="004157D1" w:rsidRPr="003B5ED2" w:rsidRDefault="004157D1" w:rsidP="00B4070F">
      <w:pPr>
        <w:keepNext/>
        <w:spacing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lastRenderedPageBreak/>
        <w:t>Key responsibilities</w:t>
      </w:r>
    </w:p>
    <w:p w14:paraId="4326DBD1" w14:textId="77777777" w:rsidR="001C0289" w:rsidRDefault="001C0289" w:rsidP="000E606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4278114" w14:textId="113897DE" w:rsidR="00A164A7" w:rsidRDefault="00A164A7" w:rsidP="000E606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Catchment partnerships coordination</w:t>
      </w:r>
    </w:p>
    <w:p w14:paraId="1C0B02C7" w14:textId="559A136E" w:rsidR="00800783" w:rsidRDefault="00A164A7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 xml:space="preserve">Liaise with </w:t>
      </w:r>
      <w:r w:rsidR="00800783">
        <w:rPr>
          <w:rStyle w:val="normaltextrun"/>
          <w:rFonts w:ascii="Arial" w:hAnsi="Arial" w:cs="Arial"/>
          <w:sz w:val="22"/>
          <w:szCs w:val="22"/>
        </w:rPr>
        <w:t>the members of the catchment partnership, including joint-leads and funders</w:t>
      </w:r>
      <w:r w:rsidR="001C0289">
        <w:rPr>
          <w:rStyle w:val="normaltextrun"/>
          <w:rFonts w:ascii="Arial" w:hAnsi="Arial" w:cs="Arial"/>
          <w:sz w:val="22"/>
          <w:szCs w:val="22"/>
        </w:rPr>
        <w:t>.</w:t>
      </w:r>
    </w:p>
    <w:p w14:paraId="5F3B2811" w14:textId="12E8462B" w:rsidR="00800783" w:rsidRDefault="00800783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Coordinate quarterly partnership meetings</w:t>
      </w:r>
      <w:r w:rsidR="001C0289">
        <w:rPr>
          <w:rStyle w:val="normaltextrun"/>
          <w:rFonts w:ascii="Arial" w:hAnsi="Arial" w:cs="Arial"/>
          <w:sz w:val="22"/>
          <w:szCs w:val="22"/>
        </w:rPr>
        <w:t>.</w:t>
      </w:r>
    </w:p>
    <w:p w14:paraId="6E861B43" w14:textId="4E779CA4" w:rsidR="00A164A7" w:rsidRDefault="00800783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 and disseminate information relevant to the partnership and provide regular updates</w:t>
      </w:r>
      <w:r w:rsidR="001C0289">
        <w:rPr>
          <w:rFonts w:ascii="Arial" w:hAnsi="Arial" w:cs="Arial"/>
          <w:sz w:val="22"/>
          <w:szCs w:val="22"/>
        </w:rPr>
        <w:t xml:space="preserve"> to partners.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C298C9" w14:textId="747AA97C" w:rsidR="00800783" w:rsidRPr="003B5ED2" w:rsidRDefault="00800783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Disseminate information about the partnership</w:t>
      </w:r>
      <w:r w:rsidR="00626B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including in </w:t>
      </w:r>
      <w:r w:rsidR="00626BDA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newsletters and social networks.</w:t>
      </w:r>
    </w:p>
    <w:p w14:paraId="0AA9F8BD" w14:textId="77777777" w:rsidR="001C0289" w:rsidRDefault="001C0289" w:rsidP="000E606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A8CF124" w14:textId="166DBAF5" w:rsidR="00864B66" w:rsidRPr="003B5ED2" w:rsidRDefault="00864B66" w:rsidP="000E6060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3B5ED2">
        <w:rPr>
          <w:rStyle w:val="normaltextrun"/>
          <w:rFonts w:ascii="Arial" w:hAnsi="Arial" w:cs="Arial"/>
          <w:b/>
          <w:bCs/>
          <w:sz w:val="22"/>
          <w:szCs w:val="22"/>
        </w:rPr>
        <w:t>Landowner engagement and site identification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3C0BF222" w14:textId="14724F3E" w:rsidR="00864B66" w:rsidRPr="003B5ED2" w:rsidRDefault="00864B66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 xml:space="preserve">Liaise with potential landowners and partners to identify sites where biodiversity or </w:t>
      </w:r>
      <w:r w:rsidR="00631537">
        <w:rPr>
          <w:rStyle w:val="normaltextrun"/>
          <w:rFonts w:ascii="Arial" w:hAnsi="Arial" w:cs="Arial"/>
          <w:sz w:val="22"/>
          <w:szCs w:val="22"/>
        </w:rPr>
        <w:t xml:space="preserve">nature-based solutions (such as clean water pond creation or </w:t>
      </w:r>
      <w:r w:rsidRPr="003B5ED2">
        <w:rPr>
          <w:rStyle w:val="normaltextrun"/>
          <w:rFonts w:ascii="Arial" w:hAnsi="Arial" w:cs="Arial"/>
          <w:sz w:val="22"/>
          <w:szCs w:val="22"/>
        </w:rPr>
        <w:t>Natural Flood Management measures</w:t>
      </w:r>
      <w:r w:rsidR="00631537">
        <w:rPr>
          <w:rStyle w:val="normaltextrun"/>
          <w:rFonts w:ascii="Arial" w:hAnsi="Arial" w:cs="Arial"/>
          <w:sz w:val="22"/>
          <w:szCs w:val="22"/>
        </w:rPr>
        <w:t>)</w:t>
      </w:r>
      <w:r w:rsidRPr="003B5ED2">
        <w:rPr>
          <w:rStyle w:val="normaltextrun"/>
          <w:rFonts w:ascii="Arial" w:hAnsi="Arial" w:cs="Arial"/>
          <w:sz w:val="22"/>
          <w:szCs w:val="22"/>
        </w:rPr>
        <w:t xml:space="preserve"> can be applied, including site visits and presentations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3154C617" w14:textId="211B62AF" w:rsidR="00864B66" w:rsidRPr="003B5ED2" w:rsidRDefault="00864B66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Assess site suitability and priority according to FHT’s aims, ensuring that only sites of high quality potential are selected to be included in projects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1C401BA0" w14:textId="32115690" w:rsidR="00864B66" w:rsidRPr="003B5ED2" w:rsidRDefault="00864B66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Liaise with colleagues to ensure efficient coordination of site identification in a particular area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71B6E9EA" w14:textId="77777777" w:rsidR="001C0289" w:rsidRDefault="001C0289" w:rsidP="000E606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E7B9BDA" w14:textId="6F83D75C" w:rsidR="00864B66" w:rsidRPr="003B5ED2" w:rsidRDefault="00864B66" w:rsidP="000E6060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3B5ED2">
        <w:rPr>
          <w:rStyle w:val="normaltextrun"/>
          <w:rFonts w:ascii="Arial" w:hAnsi="Arial" w:cs="Arial"/>
          <w:b/>
          <w:bCs/>
          <w:sz w:val="22"/>
          <w:szCs w:val="22"/>
        </w:rPr>
        <w:t>Habitat creation and management delivery</w:t>
      </w:r>
    </w:p>
    <w:p w14:paraId="1F0C7040" w14:textId="797B21D2" w:rsidR="00631537" w:rsidRDefault="00631537" w:rsidP="000E606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Develop and complete practical habitat creation and management projects </w:t>
      </w:r>
      <w:r w:rsidR="001C0289">
        <w:rPr>
          <w:rStyle w:val="normaltextrun"/>
          <w:rFonts w:ascii="Arial" w:hAnsi="Arial" w:cs="Arial"/>
          <w:sz w:val="22"/>
          <w:szCs w:val="22"/>
        </w:rPr>
        <w:t>including</w:t>
      </w:r>
      <w:r>
        <w:rPr>
          <w:rStyle w:val="normaltextrun"/>
          <w:rFonts w:ascii="Arial" w:hAnsi="Arial" w:cs="Arial"/>
          <w:sz w:val="22"/>
          <w:szCs w:val="22"/>
        </w:rPr>
        <w:t>:</w:t>
      </w:r>
    </w:p>
    <w:p w14:paraId="0716B0F9" w14:textId="592377D6" w:rsidR="00864B66" w:rsidRDefault="00864B66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Draw</w:t>
      </w:r>
      <w:r w:rsidR="001C0289">
        <w:rPr>
          <w:rStyle w:val="normaltextrun"/>
          <w:rFonts w:ascii="Arial" w:hAnsi="Arial" w:cs="Arial"/>
          <w:sz w:val="22"/>
          <w:szCs w:val="22"/>
        </w:rPr>
        <w:t>ing</w:t>
      </w:r>
      <w:r w:rsidRPr="003B5ED2">
        <w:rPr>
          <w:rStyle w:val="normaltextrun"/>
          <w:rFonts w:ascii="Arial" w:hAnsi="Arial" w:cs="Arial"/>
          <w:sz w:val="22"/>
          <w:szCs w:val="22"/>
        </w:rPr>
        <w:t xml:space="preserve"> up outline </w:t>
      </w:r>
      <w:r w:rsidR="00626BDA">
        <w:rPr>
          <w:rStyle w:val="normaltextrun"/>
          <w:rFonts w:ascii="Arial" w:hAnsi="Arial" w:cs="Arial"/>
          <w:sz w:val="22"/>
          <w:szCs w:val="22"/>
        </w:rPr>
        <w:t xml:space="preserve">and final </w:t>
      </w:r>
      <w:r w:rsidRPr="003B5ED2">
        <w:rPr>
          <w:rStyle w:val="normaltextrun"/>
          <w:rFonts w:ascii="Arial" w:hAnsi="Arial" w:cs="Arial"/>
          <w:sz w:val="22"/>
          <w:szCs w:val="22"/>
        </w:rPr>
        <w:t>plans</w:t>
      </w:r>
      <w:r w:rsidR="009654F4">
        <w:rPr>
          <w:rStyle w:val="normaltextrun"/>
          <w:rFonts w:ascii="Arial" w:hAnsi="Arial" w:cs="Arial"/>
          <w:sz w:val="22"/>
          <w:szCs w:val="22"/>
        </w:rPr>
        <w:t xml:space="preserve"> and specifications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611E59AC" w14:textId="3CD77CD2" w:rsidR="001C0289" w:rsidRPr="003B5ED2" w:rsidRDefault="001C0289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Liaising with landowner</w:t>
      </w:r>
      <w:r w:rsidR="009654F4">
        <w:rPr>
          <w:rStyle w:val="normaltextrun"/>
          <w:rFonts w:ascii="Arial" w:hAnsi="Arial" w:cs="Arial"/>
          <w:sz w:val="22"/>
          <w:szCs w:val="22"/>
        </w:rPr>
        <w:t>s</w:t>
      </w:r>
      <w:r>
        <w:rPr>
          <w:rStyle w:val="normaltextrun"/>
          <w:rFonts w:ascii="Arial" w:hAnsi="Arial" w:cs="Arial"/>
          <w:sz w:val="22"/>
          <w:szCs w:val="22"/>
        </w:rPr>
        <w:t xml:space="preserve"> and/or site </w:t>
      </w:r>
      <w:r w:rsidR="009654F4">
        <w:rPr>
          <w:rStyle w:val="normaltextrun"/>
          <w:rFonts w:ascii="Arial" w:hAnsi="Arial" w:cs="Arial"/>
          <w:sz w:val="22"/>
          <w:szCs w:val="22"/>
        </w:rPr>
        <w:t>managers</w:t>
      </w:r>
      <w:r>
        <w:rPr>
          <w:rStyle w:val="normaltextrun"/>
          <w:rFonts w:ascii="Arial" w:hAnsi="Arial" w:cs="Arial"/>
          <w:sz w:val="22"/>
          <w:szCs w:val="22"/>
        </w:rPr>
        <w:t xml:space="preserve"> to put in place formal agreements.</w:t>
      </w:r>
    </w:p>
    <w:p w14:paraId="0849181D" w14:textId="68726455" w:rsidR="00864B66" w:rsidRPr="003B5ED2" w:rsidRDefault="001C0289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Managing contractors</w:t>
      </w:r>
      <w:r w:rsidR="009654F4">
        <w:rPr>
          <w:rStyle w:val="normaltextrun"/>
          <w:rFonts w:ascii="Arial" w:hAnsi="Arial" w:cs="Arial"/>
          <w:sz w:val="22"/>
          <w:szCs w:val="22"/>
        </w:rPr>
        <w:t xml:space="preserve"> undertaking practical works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58DD505B" w14:textId="40A2582F" w:rsidR="00864B66" w:rsidRPr="003B5ED2" w:rsidRDefault="001C0289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Obtaining necessary permissions</w:t>
      </w:r>
      <w:r w:rsidR="009654F4">
        <w:rPr>
          <w:rStyle w:val="normaltextrun"/>
          <w:rFonts w:ascii="Arial" w:hAnsi="Arial" w:cs="Arial"/>
          <w:sz w:val="22"/>
          <w:szCs w:val="22"/>
        </w:rPr>
        <w:t xml:space="preserve"> and consents</w:t>
      </w:r>
      <w:r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C15A4B6" w14:textId="2A34DBD8" w:rsidR="00864B66" w:rsidRPr="003B5ED2" w:rsidRDefault="00864B66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Ensur</w:t>
      </w:r>
      <w:r w:rsidR="001C0289">
        <w:rPr>
          <w:rStyle w:val="normaltextrun"/>
          <w:rFonts w:ascii="Arial" w:hAnsi="Arial" w:cs="Arial"/>
          <w:sz w:val="22"/>
          <w:szCs w:val="22"/>
        </w:rPr>
        <w:t>ing</w:t>
      </w:r>
      <w:r w:rsidRPr="003B5ED2">
        <w:rPr>
          <w:rStyle w:val="normaltextrun"/>
          <w:rFonts w:ascii="Arial" w:hAnsi="Arial" w:cs="Arial"/>
          <w:sz w:val="22"/>
          <w:szCs w:val="22"/>
        </w:rPr>
        <w:t xml:space="preserve"> that high quality technical delivery is achieved by drawing on both external and internal scientific knowledge and evidence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55F6EC51" w14:textId="77777777" w:rsidR="001C0289" w:rsidRDefault="001C0289" w:rsidP="000E6060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E524753" w14:textId="267D5D0F" w:rsidR="00631537" w:rsidRPr="00793815" w:rsidRDefault="00631537" w:rsidP="000E6060">
      <w:pPr>
        <w:spacing w:after="120"/>
        <w:rPr>
          <w:rFonts w:ascii="Arial" w:hAnsi="Arial" w:cs="Arial"/>
          <w:b/>
        </w:rPr>
      </w:pPr>
      <w:r w:rsidRPr="00793815">
        <w:rPr>
          <w:rFonts w:ascii="Arial" w:hAnsi="Arial" w:cs="Arial"/>
          <w:b/>
        </w:rPr>
        <w:t>Additional general responsibilities for the post holder</w:t>
      </w:r>
    </w:p>
    <w:p w14:paraId="51507918" w14:textId="77777777" w:rsidR="001C0289" w:rsidRPr="00631537" w:rsidRDefault="001C0289" w:rsidP="001C0289">
      <w:pPr>
        <w:pStyle w:val="paragraph"/>
        <w:numPr>
          <w:ilvl w:val="0"/>
          <w:numId w:val="26"/>
        </w:numPr>
        <w:spacing w:before="0" w:beforeAutospacing="0" w:after="120" w:afterAutospacing="0"/>
        <w:ind w:left="284" w:right="-188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Style w:val="normaltextrun"/>
          <w:rFonts w:ascii="Arial" w:hAnsi="Arial" w:cs="Arial"/>
          <w:sz w:val="22"/>
          <w:szCs w:val="22"/>
        </w:rPr>
        <w:t>Ensure that you understand the Freshwater Habitats Trust strategy for freshwater biodiversity conservation and that your represent the views of the organisation in your work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17426580" w14:textId="77777777" w:rsidR="001C0289" w:rsidRPr="00631537" w:rsidRDefault="001C0289" w:rsidP="001C0289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Fonts w:ascii="Arial" w:hAnsi="Arial" w:cs="Arial"/>
          <w:sz w:val="22"/>
          <w:szCs w:val="22"/>
        </w:rPr>
        <w:t>Help to build a positive relationship between Freshwater Habitats Trust and its partners.</w:t>
      </w:r>
    </w:p>
    <w:p w14:paraId="693C9E23" w14:textId="5B9A68E8" w:rsidR="001C0289" w:rsidRPr="00631537" w:rsidRDefault="001C0289" w:rsidP="001C0289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Fonts w:ascii="Arial" w:hAnsi="Arial" w:cs="Arial"/>
          <w:sz w:val="22"/>
          <w:szCs w:val="22"/>
        </w:rPr>
        <w:t xml:space="preserve">Work closely and constructively with your manager and colleagues in all areas of your </w:t>
      </w:r>
      <w:r>
        <w:rPr>
          <w:rFonts w:ascii="Arial" w:hAnsi="Arial" w:cs="Arial"/>
          <w:sz w:val="22"/>
          <w:szCs w:val="22"/>
        </w:rPr>
        <w:t>work</w:t>
      </w:r>
      <w:r w:rsidRPr="00631537">
        <w:rPr>
          <w:rFonts w:ascii="Arial" w:hAnsi="Arial" w:cs="Arial"/>
          <w:sz w:val="22"/>
          <w:szCs w:val="22"/>
        </w:rPr>
        <w:t>.</w:t>
      </w:r>
    </w:p>
    <w:p w14:paraId="5B37CAE1" w14:textId="3AA3DF96" w:rsidR="003B5ED2" w:rsidRPr="003B5ED2" w:rsidRDefault="003B5ED2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Seek to improve your knowledge and understanding of best practice and evidence on relevant conservation issues, with a focus on freshwaters and associated habitats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64CA444C" w14:textId="7CF0D088" w:rsidR="00631537" w:rsidRPr="00631537" w:rsidRDefault="00631537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Fonts w:ascii="Arial" w:hAnsi="Arial" w:cs="Arial"/>
          <w:sz w:val="22"/>
          <w:szCs w:val="22"/>
        </w:rPr>
        <w:t>Understand and follow FHT’s internal procedures</w:t>
      </w:r>
      <w:r w:rsidR="001C0289">
        <w:rPr>
          <w:rFonts w:ascii="Arial" w:hAnsi="Arial" w:cs="Arial"/>
          <w:sz w:val="22"/>
          <w:szCs w:val="22"/>
        </w:rPr>
        <w:t xml:space="preserve"> and management systems.</w:t>
      </w:r>
      <w:r w:rsidRPr="00631537">
        <w:rPr>
          <w:rFonts w:ascii="Arial" w:hAnsi="Arial" w:cs="Arial"/>
          <w:sz w:val="22"/>
          <w:szCs w:val="22"/>
        </w:rPr>
        <w:t xml:space="preserve"> </w:t>
      </w:r>
    </w:p>
    <w:p w14:paraId="6A8E9A68" w14:textId="3921808B" w:rsidR="003B5ED2" w:rsidRPr="003B5ED2" w:rsidRDefault="003B5ED2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Contribute positively at meetings and to the maintenance of a constructive working environment</w:t>
      </w:r>
      <w:r w:rsidR="00BA7A2E">
        <w:rPr>
          <w:rStyle w:val="eop"/>
          <w:rFonts w:ascii="Arial" w:hAnsi="Arial" w:cs="Arial"/>
          <w:sz w:val="22"/>
          <w:szCs w:val="22"/>
        </w:rPr>
        <w:t>.</w:t>
      </w:r>
    </w:p>
    <w:p w14:paraId="7BC687E8" w14:textId="34908F20" w:rsidR="003B5ED2" w:rsidRPr="003B5ED2" w:rsidRDefault="003B5ED2" w:rsidP="000E6060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Undertake other duties your line manager or other S</w:t>
      </w:r>
      <w:r w:rsidR="001C0289">
        <w:rPr>
          <w:rStyle w:val="normaltextrun"/>
          <w:rFonts w:ascii="Arial" w:hAnsi="Arial" w:cs="Arial"/>
          <w:sz w:val="22"/>
          <w:szCs w:val="22"/>
        </w:rPr>
        <w:t xml:space="preserve">enior </w:t>
      </w:r>
      <w:r w:rsidRPr="003B5ED2">
        <w:rPr>
          <w:rStyle w:val="normaltextrun"/>
          <w:rFonts w:ascii="Arial" w:hAnsi="Arial" w:cs="Arial"/>
          <w:sz w:val="22"/>
          <w:szCs w:val="22"/>
        </w:rPr>
        <w:t>M</w:t>
      </w:r>
      <w:r w:rsidR="001C0289">
        <w:rPr>
          <w:rStyle w:val="normaltextrun"/>
          <w:rFonts w:ascii="Arial" w:hAnsi="Arial" w:cs="Arial"/>
          <w:sz w:val="22"/>
          <w:szCs w:val="22"/>
        </w:rPr>
        <w:t xml:space="preserve">anagement </w:t>
      </w:r>
      <w:r w:rsidRPr="003B5ED2">
        <w:rPr>
          <w:rStyle w:val="normaltextrun"/>
          <w:rFonts w:ascii="Arial" w:hAnsi="Arial" w:cs="Arial"/>
          <w:sz w:val="22"/>
          <w:szCs w:val="22"/>
        </w:rPr>
        <w:t>T</w:t>
      </w:r>
      <w:r w:rsidR="001C0289">
        <w:rPr>
          <w:rStyle w:val="normaltextrun"/>
          <w:rFonts w:ascii="Arial" w:hAnsi="Arial" w:cs="Arial"/>
          <w:sz w:val="22"/>
          <w:szCs w:val="22"/>
        </w:rPr>
        <w:t>eam</w:t>
      </w:r>
      <w:r w:rsidRPr="003B5ED2">
        <w:rPr>
          <w:rStyle w:val="normaltextrun"/>
          <w:rFonts w:ascii="Arial" w:hAnsi="Arial" w:cs="Arial"/>
          <w:sz w:val="22"/>
          <w:szCs w:val="22"/>
        </w:rPr>
        <w:t xml:space="preserve"> members may from time to time require</w:t>
      </w:r>
      <w:r w:rsidR="0060427F">
        <w:rPr>
          <w:rStyle w:val="normaltextrun"/>
          <w:rFonts w:ascii="Arial" w:hAnsi="Arial" w:cs="Arial"/>
          <w:sz w:val="22"/>
          <w:szCs w:val="22"/>
        </w:rPr>
        <w:t>.</w:t>
      </w:r>
    </w:p>
    <w:p w14:paraId="388AB59A" w14:textId="77777777" w:rsidR="003B5ED2" w:rsidRPr="003B5ED2" w:rsidRDefault="003B5ED2" w:rsidP="000E6060">
      <w:pPr>
        <w:pBdr>
          <w:bottom w:val="single" w:sz="4" w:space="4" w:color="C4D600"/>
        </w:pBdr>
        <w:spacing w:after="12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</w:p>
    <w:p w14:paraId="2AF05B18" w14:textId="77777777" w:rsidR="004157D1" w:rsidRPr="003B5ED2" w:rsidRDefault="004157D1" w:rsidP="000E6060">
      <w:pPr>
        <w:pBdr>
          <w:bottom w:val="single" w:sz="4" w:space="4" w:color="C4D600"/>
        </w:pBdr>
        <w:spacing w:after="12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Competencies</w:t>
      </w:r>
    </w:p>
    <w:p w14:paraId="70DD7101" w14:textId="77777777" w:rsidR="005D4612" w:rsidRDefault="005D4612" w:rsidP="000E6060">
      <w:pPr>
        <w:keepNext/>
        <w:spacing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</w:p>
    <w:p w14:paraId="2AF05B19" w14:textId="5542705D" w:rsidR="004157D1" w:rsidRPr="003B5ED2" w:rsidRDefault="004157D1" w:rsidP="000E6060">
      <w:pPr>
        <w:keepNext/>
        <w:spacing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>Qualifications</w:t>
      </w:r>
    </w:p>
    <w:p w14:paraId="1A4A51FA" w14:textId="47079BA1" w:rsidR="00441CF3" w:rsidRPr="003B5ED2" w:rsidRDefault="00441CF3" w:rsidP="000E6060">
      <w:pPr>
        <w:pStyle w:val="ListParagraph"/>
        <w:keepNext/>
        <w:numPr>
          <w:ilvl w:val="0"/>
          <w:numId w:val="16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Degree or equivalent in a relevant subject</w:t>
      </w:r>
      <w:r w:rsidR="00A424FC" w:rsidRPr="003B5ED2">
        <w:rPr>
          <w:rFonts w:ascii="Arial" w:eastAsia="Times New Roman" w:hAnsi="Arial" w:cs="Arial"/>
        </w:rPr>
        <w:t xml:space="preserve"> (at least </w:t>
      </w:r>
      <w:r w:rsidR="000744D6" w:rsidRPr="003B5ED2">
        <w:rPr>
          <w:rFonts w:ascii="Arial" w:eastAsia="Times New Roman" w:hAnsi="Arial" w:cs="Arial"/>
        </w:rPr>
        <w:t xml:space="preserve">a </w:t>
      </w:r>
      <w:r w:rsidR="00A424FC" w:rsidRPr="003B5ED2">
        <w:rPr>
          <w:rFonts w:ascii="Arial" w:eastAsia="Times New Roman" w:hAnsi="Arial" w:cs="Arial"/>
        </w:rPr>
        <w:t>2:1)</w:t>
      </w:r>
      <w:r w:rsidRPr="003B5ED2">
        <w:rPr>
          <w:rFonts w:ascii="Arial" w:eastAsia="Times New Roman" w:hAnsi="Arial" w:cs="Arial"/>
        </w:rPr>
        <w:t>.</w:t>
      </w:r>
    </w:p>
    <w:p w14:paraId="65E075A5" w14:textId="19EDB2ED" w:rsidR="00441CF3" w:rsidRPr="003B5ED2" w:rsidRDefault="00441CF3" w:rsidP="000E6060">
      <w:pPr>
        <w:pStyle w:val="ListParagraph"/>
        <w:keepNext/>
        <w:numPr>
          <w:ilvl w:val="0"/>
          <w:numId w:val="16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Full current driving licence</w:t>
      </w:r>
      <w:r w:rsidR="00A424FC" w:rsidRPr="003B5ED2">
        <w:rPr>
          <w:rFonts w:ascii="Arial" w:eastAsia="Times New Roman" w:hAnsi="Arial" w:cs="Arial"/>
        </w:rPr>
        <w:t>.</w:t>
      </w:r>
    </w:p>
    <w:p w14:paraId="4B49176E" w14:textId="77777777" w:rsidR="00B4070F" w:rsidRPr="003B5ED2" w:rsidRDefault="00B4070F" w:rsidP="000E6060">
      <w:pPr>
        <w:spacing w:after="120"/>
        <w:rPr>
          <w:rFonts w:ascii="Arial" w:hAnsi="Arial" w:cs="Arial"/>
        </w:rPr>
      </w:pPr>
    </w:p>
    <w:p w14:paraId="2AF05B1B" w14:textId="090977E4" w:rsidR="004157D1" w:rsidRPr="003B5ED2" w:rsidRDefault="004157D1" w:rsidP="000E6060">
      <w:pPr>
        <w:keepNext/>
        <w:spacing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 xml:space="preserve">Knowledge and experience </w:t>
      </w:r>
    </w:p>
    <w:p w14:paraId="3EB7F366" w14:textId="7B668638" w:rsidR="00A424FC" w:rsidRPr="003B5ED2" w:rsidRDefault="000E6060" w:rsidP="000E6060">
      <w:pPr>
        <w:pStyle w:val="ListParagraph"/>
        <w:keepNext/>
        <w:numPr>
          <w:ilvl w:val="0"/>
          <w:numId w:val="4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 and budget management experience.</w:t>
      </w:r>
      <w:r w:rsidR="00A424FC" w:rsidRPr="003B5ED2">
        <w:rPr>
          <w:rFonts w:ascii="Arial" w:eastAsia="Times New Roman" w:hAnsi="Arial" w:cs="Arial"/>
        </w:rPr>
        <w:t xml:space="preserve"> </w:t>
      </w:r>
    </w:p>
    <w:p w14:paraId="0DD0A129" w14:textId="4288F085" w:rsidR="00626BDA" w:rsidRDefault="00626BDA" w:rsidP="000E6060">
      <w:pPr>
        <w:pStyle w:val="ListParagraph"/>
        <w:keepNext/>
        <w:numPr>
          <w:ilvl w:val="0"/>
          <w:numId w:val="4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Experience of landowner enga</w:t>
      </w:r>
      <w:r w:rsidR="000E6060">
        <w:rPr>
          <w:rFonts w:ascii="Arial" w:eastAsia="Times New Roman" w:hAnsi="Arial" w:cs="Arial"/>
        </w:rPr>
        <w:t>gement and stakeholder coordination.</w:t>
      </w:r>
    </w:p>
    <w:p w14:paraId="1355797C" w14:textId="3B81536A" w:rsidR="000309D9" w:rsidRDefault="000E6060" w:rsidP="000E6060">
      <w:pPr>
        <w:pStyle w:val="ListParagraph"/>
        <w:keepNext/>
        <w:numPr>
          <w:ilvl w:val="0"/>
          <w:numId w:val="4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 w:rsidR="000309D9" w:rsidRPr="003B5ED2">
        <w:rPr>
          <w:rFonts w:ascii="Arial" w:eastAsia="Times New Roman" w:hAnsi="Arial" w:cs="Arial"/>
        </w:rPr>
        <w:t>nowledge of restoration ecology</w:t>
      </w:r>
      <w:r>
        <w:rPr>
          <w:rFonts w:ascii="Arial" w:eastAsia="Times New Roman" w:hAnsi="Arial" w:cs="Arial"/>
        </w:rPr>
        <w:t>, particularly for freshwater</w:t>
      </w:r>
      <w:r w:rsidR="009654F4">
        <w:rPr>
          <w:rFonts w:ascii="Arial" w:eastAsia="Times New Roman" w:hAnsi="Arial" w:cs="Arial"/>
        </w:rPr>
        <w:t xml:space="preserve"> habitats</w:t>
      </w:r>
      <w:r>
        <w:rPr>
          <w:rFonts w:ascii="Arial" w:eastAsia="Times New Roman" w:hAnsi="Arial" w:cs="Arial"/>
        </w:rPr>
        <w:t>.</w:t>
      </w:r>
    </w:p>
    <w:p w14:paraId="1BFDCA4E" w14:textId="76957E2A" w:rsidR="009654F4" w:rsidRPr="003B5ED2" w:rsidRDefault="009654F4" w:rsidP="000E6060">
      <w:pPr>
        <w:pStyle w:val="ListParagraph"/>
        <w:keepNext/>
        <w:numPr>
          <w:ilvl w:val="0"/>
          <w:numId w:val="4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Knowledge of Natural Flood Management and catchment management.   </w:t>
      </w:r>
    </w:p>
    <w:p w14:paraId="47AB01E5" w14:textId="7D109169" w:rsidR="000309D9" w:rsidRPr="003B5ED2" w:rsidRDefault="00626BDA" w:rsidP="000E6060">
      <w:pPr>
        <w:pStyle w:val="ListParagraph"/>
        <w:keepNext/>
        <w:numPr>
          <w:ilvl w:val="0"/>
          <w:numId w:val="4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0309D9" w:rsidRPr="003B5ED2">
        <w:rPr>
          <w:rFonts w:ascii="Arial" w:eastAsia="Times New Roman" w:hAnsi="Arial" w:cs="Arial"/>
        </w:rPr>
        <w:t xml:space="preserve">xperience of </w:t>
      </w:r>
      <w:r w:rsidR="000E6060">
        <w:rPr>
          <w:rFonts w:ascii="Arial" w:eastAsia="Times New Roman" w:hAnsi="Arial" w:cs="Arial"/>
        </w:rPr>
        <w:t xml:space="preserve">practical </w:t>
      </w:r>
      <w:r>
        <w:rPr>
          <w:rFonts w:ascii="Arial" w:eastAsia="Times New Roman" w:hAnsi="Arial" w:cs="Arial"/>
        </w:rPr>
        <w:t xml:space="preserve">site </w:t>
      </w:r>
      <w:r w:rsidR="000E6060">
        <w:rPr>
          <w:rFonts w:ascii="Arial" w:eastAsia="Times New Roman" w:hAnsi="Arial" w:cs="Arial"/>
        </w:rPr>
        <w:t xml:space="preserve">work </w:t>
      </w:r>
      <w:r>
        <w:rPr>
          <w:rFonts w:ascii="Arial" w:eastAsia="Times New Roman" w:hAnsi="Arial" w:cs="Arial"/>
        </w:rPr>
        <w:t xml:space="preserve">delivery and </w:t>
      </w:r>
      <w:r w:rsidR="000309D9" w:rsidRPr="003B5ED2">
        <w:rPr>
          <w:rFonts w:ascii="Arial" w:eastAsia="Times New Roman" w:hAnsi="Arial" w:cs="Arial"/>
        </w:rPr>
        <w:t>contractor management</w:t>
      </w:r>
      <w:r w:rsidR="00A424FC" w:rsidRPr="003B5ED2">
        <w:rPr>
          <w:rFonts w:ascii="Arial" w:eastAsia="Times New Roman" w:hAnsi="Arial" w:cs="Arial"/>
        </w:rPr>
        <w:t>.</w:t>
      </w:r>
    </w:p>
    <w:p w14:paraId="06749479" w14:textId="6C2E843A" w:rsidR="000309D9" w:rsidRPr="003B5ED2" w:rsidRDefault="000309D9" w:rsidP="000E6060">
      <w:pPr>
        <w:pStyle w:val="ListParagraph"/>
        <w:keepNext/>
        <w:numPr>
          <w:ilvl w:val="0"/>
          <w:numId w:val="4"/>
        </w:numPr>
        <w:spacing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Knowledge of land management stakeholders and policy</w:t>
      </w:r>
      <w:r w:rsidR="00A424FC" w:rsidRPr="003B5ED2">
        <w:rPr>
          <w:rFonts w:ascii="Arial" w:eastAsia="Times New Roman" w:hAnsi="Arial" w:cs="Arial"/>
        </w:rPr>
        <w:t>.</w:t>
      </w:r>
      <w:r w:rsidRPr="003B5ED2">
        <w:rPr>
          <w:rFonts w:ascii="Arial" w:eastAsia="Times New Roman" w:hAnsi="Arial" w:cs="Arial"/>
        </w:rPr>
        <w:t xml:space="preserve"> </w:t>
      </w:r>
    </w:p>
    <w:p w14:paraId="2AF05B1F" w14:textId="550CFB4F" w:rsidR="004157D1" w:rsidRPr="003B5ED2" w:rsidRDefault="00B4070F" w:rsidP="000E6060">
      <w:pPr>
        <w:pStyle w:val="ListParagraph"/>
        <w:numPr>
          <w:ilvl w:val="0"/>
          <w:numId w:val="4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Computer literate: Word</w:t>
      </w:r>
      <w:r w:rsidR="00626BDA">
        <w:rPr>
          <w:rFonts w:ascii="Arial" w:eastAsia="Times New Roman" w:hAnsi="Arial" w:cs="Arial"/>
        </w:rPr>
        <w:t xml:space="preserve">, </w:t>
      </w:r>
      <w:r w:rsidRPr="003B5ED2">
        <w:rPr>
          <w:rFonts w:ascii="Arial" w:eastAsia="Times New Roman" w:hAnsi="Arial" w:cs="Arial"/>
        </w:rPr>
        <w:t xml:space="preserve">Excel </w:t>
      </w:r>
      <w:r w:rsidR="00626BDA">
        <w:rPr>
          <w:rFonts w:ascii="Arial" w:eastAsia="Times New Roman" w:hAnsi="Arial" w:cs="Arial"/>
        </w:rPr>
        <w:t>and GI</w:t>
      </w:r>
      <w:r w:rsidR="009654F4">
        <w:rPr>
          <w:rFonts w:ascii="Arial" w:eastAsia="Times New Roman" w:hAnsi="Arial" w:cs="Arial"/>
        </w:rPr>
        <w:t>S</w:t>
      </w:r>
      <w:r w:rsidR="00626BDA">
        <w:rPr>
          <w:rFonts w:ascii="Arial" w:eastAsia="Times New Roman" w:hAnsi="Arial" w:cs="Arial"/>
        </w:rPr>
        <w:t xml:space="preserve"> </w:t>
      </w:r>
      <w:r w:rsidRPr="003B5ED2">
        <w:rPr>
          <w:rFonts w:ascii="Arial" w:eastAsia="Times New Roman" w:hAnsi="Arial" w:cs="Arial"/>
        </w:rPr>
        <w:t>are essential</w:t>
      </w:r>
      <w:r w:rsidR="00A424FC" w:rsidRPr="003B5ED2">
        <w:rPr>
          <w:rFonts w:ascii="Arial" w:eastAsia="Times New Roman" w:hAnsi="Arial" w:cs="Arial"/>
        </w:rPr>
        <w:t>.</w:t>
      </w:r>
    </w:p>
    <w:p w14:paraId="2AF05B20" w14:textId="7365DC6E" w:rsidR="004157D1" w:rsidRPr="003B5ED2" w:rsidRDefault="004157D1" w:rsidP="000E6060">
      <w:pPr>
        <w:pStyle w:val="ListParagraph"/>
        <w:numPr>
          <w:ilvl w:val="0"/>
          <w:numId w:val="4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Proven ability to communicate effectively</w:t>
      </w:r>
      <w:r w:rsidR="00A424FC" w:rsidRPr="003B5ED2">
        <w:rPr>
          <w:rFonts w:ascii="Arial" w:eastAsia="Times New Roman" w:hAnsi="Arial" w:cs="Arial"/>
        </w:rPr>
        <w:t xml:space="preserve"> with a range of stakeholders</w:t>
      </w:r>
      <w:r w:rsidR="00B4070F" w:rsidRPr="003B5ED2">
        <w:rPr>
          <w:rFonts w:ascii="Arial" w:eastAsia="Times New Roman" w:hAnsi="Arial" w:cs="Arial"/>
        </w:rPr>
        <w:t xml:space="preserve">, </w:t>
      </w:r>
      <w:r w:rsidR="00A424FC" w:rsidRPr="003B5ED2">
        <w:rPr>
          <w:rFonts w:ascii="Arial" w:eastAsia="Times New Roman" w:hAnsi="Arial" w:cs="Arial"/>
        </w:rPr>
        <w:t>including</w:t>
      </w:r>
      <w:r w:rsidR="00B4070F" w:rsidRPr="003B5ED2">
        <w:rPr>
          <w:rFonts w:ascii="Arial" w:eastAsia="Times New Roman" w:hAnsi="Arial" w:cs="Arial"/>
        </w:rPr>
        <w:t xml:space="preserve"> landowners</w:t>
      </w:r>
      <w:r w:rsidR="000F2FAA" w:rsidRPr="003B5ED2">
        <w:rPr>
          <w:rFonts w:ascii="Arial" w:eastAsia="Times New Roman" w:hAnsi="Arial" w:cs="Arial"/>
        </w:rPr>
        <w:t xml:space="preserve"> and the public</w:t>
      </w:r>
      <w:r w:rsidR="00B4070F" w:rsidRPr="003B5ED2">
        <w:rPr>
          <w:rFonts w:ascii="Arial" w:eastAsia="Times New Roman" w:hAnsi="Arial" w:cs="Arial"/>
        </w:rPr>
        <w:t>.</w:t>
      </w:r>
    </w:p>
    <w:p w14:paraId="2AF05B21" w14:textId="1019DD17" w:rsidR="004157D1" w:rsidRPr="003B5ED2" w:rsidRDefault="004157D1" w:rsidP="000E6060">
      <w:pPr>
        <w:pStyle w:val="ListParagraph"/>
        <w:numPr>
          <w:ilvl w:val="0"/>
          <w:numId w:val="4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General interest in wildlife.</w:t>
      </w:r>
    </w:p>
    <w:p w14:paraId="7B3B5126" w14:textId="77777777" w:rsidR="00B4070F" w:rsidRPr="003B5ED2" w:rsidRDefault="00B4070F" w:rsidP="000E6060">
      <w:pPr>
        <w:keepNext/>
        <w:spacing w:after="120" w:line="240" w:lineRule="auto"/>
        <w:ind w:left="567" w:hanging="567"/>
        <w:outlineLvl w:val="1"/>
        <w:rPr>
          <w:rFonts w:ascii="Arial" w:eastAsia="Times New Roman" w:hAnsi="Arial" w:cs="Arial"/>
        </w:rPr>
      </w:pPr>
    </w:p>
    <w:p w14:paraId="2AF05B22" w14:textId="1B35D50F" w:rsidR="004157D1" w:rsidRPr="003B5ED2" w:rsidRDefault="004157D1" w:rsidP="000E6060">
      <w:pPr>
        <w:keepNext/>
        <w:spacing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 xml:space="preserve">Personal qualities </w:t>
      </w:r>
    </w:p>
    <w:p w14:paraId="2AF05B23" w14:textId="77777777" w:rsidR="004157D1" w:rsidRPr="003B5ED2" w:rsidRDefault="004157D1" w:rsidP="000E6060">
      <w:pPr>
        <w:pStyle w:val="ListParagraph"/>
        <w:numPr>
          <w:ilvl w:val="0"/>
          <w:numId w:val="5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  <w:szCs w:val="24"/>
        </w:rPr>
        <w:t>Ability to manage workload and competing prioritie</w:t>
      </w:r>
      <w:r w:rsidR="0087769D" w:rsidRPr="003B5ED2">
        <w:rPr>
          <w:rFonts w:ascii="Arial" w:eastAsia="Times New Roman" w:hAnsi="Arial" w:cs="Arial"/>
          <w:szCs w:val="24"/>
        </w:rPr>
        <w:t xml:space="preserve">s effectively and meet internal </w:t>
      </w:r>
      <w:r w:rsidRPr="003B5ED2">
        <w:rPr>
          <w:rFonts w:ascii="Arial" w:eastAsia="Times New Roman" w:hAnsi="Arial" w:cs="Arial"/>
          <w:szCs w:val="24"/>
        </w:rPr>
        <w:t>deadlines through effective forward planning</w:t>
      </w:r>
      <w:r w:rsidR="0087769D" w:rsidRPr="003B5ED2">
        <w:rPr>
          <w:rFonts w:ascii="Arial" w:eastAsia="Times New Roman" w:hAnsi="Arial" w:cs="Arial"/>
          <w:szCs w:val="24"/>
        </w:rPr>
        <w:t>.</w:t>
      </w:r>
    </w:p>
    <w:p w14:paraId="2AF05B24" w14:textId="77777777" w:rsidR="004157D1" w:rsidRPr="003B5ED2" w:rsidRDefault="004157D1" w:rsidP="000E6060">
      <w:pPr>
        <w:pStyle w:val="ListParagraph"/>
        <w:numPr>
          <w:ilvl w:val="0"/>
          <w:numId w:val="5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Good verbal and written communication skills</w:t>
      </w:r>
      <w:r w:rsidR="0087769D" w:rsidRPr="003B5ED2">
        <w:rPr>
          <w:rFonts w:ascii="Arial" w:eastAsia="Times New Roman" w:hAnsi="Arial" w:cs="Arial"/>
        </w:rPr>
        <w:t>.</w:t>
      </w:r>
    </w:p>
    <w:p w14:paraId="2AF05B25" w14:textId="77777777" w:rsidR="004157D1" w:rsidRPr="003B5ED2" w:rsidRDefault="004157D1" w:rsidP="000E6060">
      <w:pPr>
        <w:pStyle w:val="ListParagraph"/>
        <w:numPr>
          <w:ilvl w:val="0"/>
          <w:numId w:val="5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Good interpersonal skills - approachable, professional and courteous</w:t>
      </w:r>
      <w:r w:rsidR="0087769D" w:rsidRPr="003B5ED2">
        <w:rPr>
          <w:rFonts w:ascii="Arial" w:eastAsia="Times New Roman" w:hAnsi="Arial" w:cs="Arial"/>
        </w:rPr>
        <w:t>.</w:t>
      </w:r>
    </w:p>
    <w:p w14:paraId="2AF05B26" w14:textId="77777777" w:rsidR="004157D1" w:rsidRPr="003B5ED2" w:rsidRDefault="004157D1" w:rsidP="000E6060">
      <w:pPr>
        <w:pStyle w:val="ListParagraph"/>
        <w:numPr>
          <w:ilvl w:val="0"/>
          <w:numId w:val="5"/>
        </w:numPr>
        <w:spacing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Attention to detail and able to deliver on time</w:t>
      </w:r>
      <w:r w:rsidR="0087769D" w:rsidRPr="003B5ED2">
        <w:rPr>
          <w:rFonts w:ascii="Arial" w:eastAsia="Times New Roman" w:hAnsi="Arial" w:cs="Arial"/>
        </w:rPr>
        <w:t>.</w:t>
      </w:r>
    </w:p>
    <w:p w14:paraId="2AF05B27" w14:textId="77777777" w:rsidR="0087769D" w:rsidRPr="004B14B8" w:rsidRDefault="004157D1" w:rsidP="000E6060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3B5ED2">
        <w:rPr>
          <w:rFonts w:ascii="Arial" w:eastAsia="Times New Roman" w:hAnsi="Arial" w:cs="Arial"/>
        </w:rPr>
        <w:t>Ability to work independently and as part of a team.</w:t>
      </w:r>
    </w:p>
    <w:p w14:paraId="14B45187" w14:textId="77777777" w:rsidR="004B14B8" w:rsidRDefault="004B14B8" w:rsidP="000E6060">
      <w:pPr>
        <w:spacing w:after="120" w:line="240" w:lineRule="auto"/>
        <w:rPr>
          <w:rFonts w:ascii="Arial" w:hAnsi="Arial" w:cs="Arial"/>
        </w:rPr>
      </w:pPr>
    </w:p>
    <w:p w14:paraId="086A8AAC" w14:textId="77777777" w:rsidR="004B14B8" w:rsidRDefault="004B14B8" w:rsidP="000E6060">
      <w:pPr>
        <w:spacing w:after="120" w:line="240" w:lineRule="auto"/>
        <w:rPr>
          <w:rFonts w:ascii="Arial" w:hAnsi="Arial" w:cs="Arial"/>
        </w:rPr>
      </w:pPr>
    </w:p>
    <w:sectPr w:rsidR="004B14B8" w:rsidSect="0087769D"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8FF50" w14:textId="77777777" w:rsidR="00175767" w:rsidRDefault="00175767">
      <w:pPr>
        <w:spacing w:after="0" w:line="240" w:lineRule="auto"/>
      </w:pPr>
      <w:r>
        <w:separator/>
      </w:r>
    </w:p>
  </w:endnote>
  <w:endnote w:type="continuationSeparator" w:id="0">
    <w:p w14:paraId="1854711F" w14:textId="77777777" w:rsidR="00175767" w:rsidRDefault="0017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88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69C52" w14:textId="15FAE113" w:rsidR="000E6060" w:rsidRDefault="000E6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D0949C" w14:textId="77777777" w:rsidR="000E6060" w:rsidRDefault="000E6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E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C200" w14:textId="77777777" w:rsidR="00175767" w:rsidRDefault="00175767">
      <w:pPr>
        <w:spacing w:after="0" w:line="240" w:lineRule="auto"/>
      </w:pPr>
      <w:r>
        <w:separator/>
      </w:r>
    </w:p>
  </w:footnote>
  <w:footnote w:type="continuationSeparator" w:id="0">
    <w:p w14:paraId="1A45EB59" w14:textId="77777777" w:rsidR="00175767" w:rsidRDefault="0017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C" w14:textId="77777777" w:rsidR="0087769D" w:rsidRDefault="00423368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AF05B2F" wp14:editId="2AF05B30">
          <wp:simplePos x="0" y="0"/>
          <wp:positionH relativeFrom="column">
            <wp:posOffset>4291330</wp:posOffset>
          </wp:positionH>
          <wp:positionV relativeFrom="paragraph">
            <wp:posOffset>-189230</wp:posOffset>
          </wp:positionV>
          <wp:extent cx="1503680" cy="683895"/>
          <wp:effectExtent l="0" t="0" r="127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2AF05B2D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0A78"/>
    <w:multiLevelType w:val="hybridMultilevel"/>
    <w:tmpl w:val="8A0C8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5C29"/>
    <w:multiLevelType w:val="hybridMultilevel"/>
    <w:tmpl w:val="90603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D99"/>
    <w:multiLevelType w:val="hybridMultilevel"/>
    <w:tmpl w:val="4C62E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F52"/>
    <w:multiLevelType w:val="multilevel"/>
    <w:tmpl w:val="420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6BE1"/>
    <w:multiLevelType w:val="multilevel"/>
    <w:tmpl w:val="CCD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C1211"/>
    <w:multiLevelType w:val="multilevel"/>
    <w:tmpl w:val="87E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0F1"/>
    <w:multiLevelType w:val="multilevel"/>
    <w:tmpl w:val="9F0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614F2"/>
    <w:multiLevelType w:val="hybridMultilevel"/>
    <w:tmpl w:val="628E4932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1D0B"/>
    <w:multiLevelType w:val="hybridMultilevel"/>
    <w:tmpl w:val="C9D8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245B6"/>
    <w:multiLevelType w:val="multilevel"/>
    <w:tmpl w:val="263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1662"/>
    <w:multiLevelType w:val="hybridMultilevel"/>
    <w:tmpl w:val="F6BA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A6AF4"/>
    <w:multiLevelType w:val="hybridMultilevel"/>
    <w:tmpl w:val="2AE617FE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34535"/>
    <w:multiLevelType w:val="multilevel"/>
    <w:tmpl w:val="7B5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C59B3"/>
    <w:multiLevelType w:val="hybridMultilevel"/>
    <w:tmpl w:val="04ACB7BC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7DE2"/>
    <w:multiLevelType w:val="multilevel"/>
    <w:tmpl w:val="3A3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47627"/>
    <w:multiLevelType w:val="multilevel"/>
    <w:tmpl w:val="FB5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25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2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5"/>
  </w:num>
  <w:num w:numId="20">
    <w:abstractNumId w:val="11"/>
  </w:num>
  <w:num w:numId="21">
    <w:abstractNumId w:val="9"/>
  </w:num>
  <w:num w:numId="22">
    <w:abstractNumId w:val="23"/>
  </w:num>
  <w:num w:numId="23">
    <w:abstractNumId w:val="20"/>
  </w:num>
  <w:num w:numId="24">
    <w:abstractNumId w:val="6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0309D9"/>
    <w:rsid w:val="000744D6"/>
    <w:rsid w:val="00096301"/>
    <w:rsid w:val="000A16EA"/>
    <w:rsid w:val="000A3EC9"/>
    <w:rsid w:val="000C4DF0"/>
    <w:rsid w:val="000D0625"/>
    <w:rsid w:val="000E6060"/>
    <w:rsid w:val="000F2FAA"/>
    <w:rsid w:val="001071B1"/>
    <w:rsid w:val="0012001A"/>
    <w:rsid w:val="00175767"/>
    <w:rsid w:val="001A2150"/>
    <w:rsid w:val="001B57D2"/>
    <w:rsid w:val="001C0289"/>
    <w:rsid w:val="00242522"/>
    <w:rsid w:val="0025739C"/>
    <w:rsid w:val="002846B3"/>
    <w:rsid w:val="002A3B57"/>
    <w:rsid w:val="002B5624"/>
    <w:rsid w:val="003220E0"/>
    <w:rsid w:val="00346E59"/>
    <w:rsid w:val="003B13EA"/>
    <w:rsid w:val="003B5ED2"/>
    <w:rsid w:val="003D2255"/>
    <w:rsid w:val="004157D1"/>
    <w:rsid w:val="00423368"/>
    <w:rsid w:val="00441CF3"/>
    <w:rsid w:val="0048533A"/>
    <w:rsid w:val="004B14B8"/>
    <w:rsid w:val="00500BA3"/>
    <w:rsid w:val="005110B5"/>
    <w:rsid w:val="00512E15"/>
    <w:rsid w:val="00527DA4"/>
    <w:rsid w:val="005510B6"/>
    <w:rsid w:val="005B4CC1"/>
    <w:rsid w:val="005C3C4F"/>
    <w:rsid w:val="005C3F5F"/>
    <w:rsid w:val="005D4612"/>
    <w:rsid w:val="0060427F"/>
    <w:rsid w:val="00626BDA"/>
    <w:rsid w:val="00631537"/>
    <w:rsid w:val="00653391"/>
    <w:rsid w:val="0066554C"/>
    <w:rsid w:val="0067188D"/>
    <w:rsid w:val="006B1F66"/>
    <w:rsid w:val="006C29DA"/>
    <w:rsid w:val="006C4134"/>
    <w:rsid w:val="006F64E8"/>
    <w:rsid w:val="00707318"/>
    <w:rsid w:val="00765AD8"/>
    <w:rsid w:val="00785A1A"/>
    <w:rsid w:val="00793815"/>
    <w:rsid w:val="007B0E33"/>
    <w:rsid w:val="007B4B65"/>
    <w:rsid w:val="00800783"/>
    <w:rsid w:val="00864B66"/>
    <w:rsid w:val="008749F9"/>
    <w:rsid w:val="0087769D"/>
    <w:rsid w:val="00885E04"/>
    <w:rsid w:val="008B3E85"/>
    <w:rsid w:val="008C0762"/>
    <w:rsid w:val="008C4179"/>
    <w:rsid w:val="008E788A"/>
    <w:rsid w:val="0090629C"/>
    <w:rsid w:val="00922525"/>
    <w:rsid w:val="0092566B"/>
    <w:rsid w:val="009420D4"/>
    <w:rsid w:val="00962488"/>
    <w:rsid w:val="009654F4"/>
    <w:rsid w:val="00993088"/>
    <w:rsid w:val="009A5D21"/>
    <w:rsid w:val="009B28B1"/>
    <w:rsid w:val="009C41C0"/>
    <w:rsid w:val="00A11C41"/>
    <w:rsid w:val="00A164A7"/>
    <w:rsid w:val="00A245A4"/>
    <w:rsid w:val="00A424FC"/>
    <w:rsid w:val="00A748F2"/>
    <w:rsid w:val="00AC0FB3"/>
    <w:rsid w:val="00AE5D97"/>
    <w:rsid w:val="00B3515A"/>
    <w:rsid w:val="00B37405"/>
    <w:rsid w:val="00B4070F"/>
    <w:rsid w:val="00B905E4"/>
    <w:rsid w:val="00BA7A2E"/>
    <w:rsid w:val="00BB09F4"/>
    <w:rsid w:val="00BC5332"/>
    <w:rsid w:val="00BD3268"/>
    <w:rsid w:val="00BE3655"/>
    <w:rsid w:val="00C11E4E"/>
    <w:rsid w:val="00C154B0"/>
    <w:rsid w:val="00C82F5D"/>
    <w:rsid w:val="00CA41C8"/>
    <w:rsid w:val="00CA65F6"/>
    <w:rsid w:val="00D1738F"/>
    <w:rsid w:val="00D56B75"/>
    <w:rsid w:val="00D77763"/>
    <w:rsid w:val="00DE47CA"/>
    <w:rsid w:val="00DE5F5D"/>
    <w:rsid w:val="00DF3D04"/>
    <w:rsid w:val="00E05343"/>
    <w:rsid w:val="00E30F86"/>
    <w:rsid w:val="00E74E15"/>
    <w:rsid w:val="00F263FE"/>
    <w:rsid w:val="00F41253"/>
    <w:rsid w:val="00F770F9"/>
    <w:rsid w:val="00F95DA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5AE6"/>
  <w15:chartTrackingRefBased/>
  <w15:docId w15:val="{F7A87BCA-6BAC-4F8C-A1AD-27F30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D1"/>
  </w:style>
  <w:style w:type="paragraph" w:styleId="Footer">
    <w:name w:val="footer"/>
    <w:basedOn w:val="Normal"/>
    <w:link w:val="FooterChar"/>
    <w:uiPriority w:val="99"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2001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7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7405"/>
  </w:style>
  <w:style w:type="character" w:customStyle="1" w:styleId="eop">
    <w:name w:val="eop"/>
    <w:basedOn w:val="DefaultParagraphFont"/>
    <w:rsid w:val="00B37405"/>
  </w:style>
  <w:style w:type="table" w:styleId="TableGrid">
    <w:name w:val="Table Grid"/>
    <w:basedOn w:val="TableNormal"/>
    <w:uiPriority w:val="39"/>
    <w:rsid w:val="00BE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FB488852DF4493FF492BA9283E1B" ma:contentTypeVersion="14" ma:contentTypeDescription="Create a new document." ma:contentTypeScope="" ma:versionID="1c9e4f3c281feb1e0563f145fb7e2c51">
  <xsd:schema xmlns:xsd="http://www.w3.org/2001/XMLSchema" xmlns:xs="http://www.w3.org/2001/XMLSchema" xmlns:p="http://schemas.microsoft.com/office/2006/metadata/properties" xmlns:ns3="ab73ae27-68fb-43b0-ac2d-fa24f562eac9" xmlns:ns4="50a50d32-948e-46df-9b8d-146d54f8070f" targetNamespace="http://schemas.microsoft.com/office/2006/metadata/properties" ma:root="true" ma:fieldsID="17d85ac833dea65b08aec7870de4075d" ns3:_="" ns4:_="">
    <xsd:import namespace="ab73ae27-68fb-43b0-ac2d-fa24f562eac9"/>
    <xsd:import namespace="50a50d32-948e-46df-9b8d-146d54f80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ae27-68fb-43b0-ac2d-fa24f562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0d32-948e-46df-9b8d-146d54f8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80184-2A96-4A1D-BD01-1FC36EF8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3ae27-68fb-43b0-ac2d-fa24f562eac9"/>
    <ds:schemaRef ds:uri="50a50d32-948e-46df-9b8d-146d54f8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C0C0-99AD-4A80-BB0A-37A81A30B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21067-5476-43D2-B8D0-27C7452B1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Ewald</dc:creator>
  <cp:keywords/>
  <dc:description/>
  <cp:lastModifiedBy>Lisa Stevens</cp:lastModifiedBy>
  <cp:revision>2</cp:revision>
  <dcterms:created xsi:type="dcterms:W3CDTF">2021-12-02T15:18:00Z</dcterms:created>
  <dcterms:modified xsi:type="dcterms:W3CDTF">2021-12-02T15:18:00Z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0x010100FD8BFB488852DF4493FF492BA9283E1B</vt:lpwstr>
  </property>
</Properties>
</file>